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3C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紫藤守护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物业行业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一线困难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关爱项目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实施方案</w:t>
      </w:r>
    </w:p>
    <w:p w14:paraId="5F48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上海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市职工帮困基金会</w:t>
      </w:r>
    </w:p>
    <w:p w14:paraId="027F8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为关心关爱上海市物业行业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职工，上海市职工帮困基金会（以下简称“基金会”）与上海市物业管理行业协会（以下简称“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协会”）联合开展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紫藤守护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物业行业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一线困难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关爱项目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。项目聚焦物业行业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职工心脑血管健康，通过专项项目帮扶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物业行业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送上关怀。项目实施方案如下：</w:t>
      </w:r>
    </w:p>
    <w:p w14:paraId="7189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一、帮扶对象及标准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</w:p>
    <w:p w14:paraId="3AD72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首次确诊的原发性心脑血管重大疾病(急性心肌梗塞、良性脑肿瘤(包含严重非恶性颅内肿瘤)、恶性肿瘤中的脑病种、脑中风后遗症、心脏瓣膜手术、心脏瓣膜介入手术、严重阿尔茨海默病、非阿尔茨海默病所致严重痴呆、严重帕金森)或因上述疾病亡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物业行业在职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患有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心脑血管重疾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职工给予一次性帮扶金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000元，对因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患有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心脑血管重疾身故的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职工给予一次性帮扶金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帮扶对象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当年度首次确诊大病可享一次。</w:t>
      </w:r>
    </w:p>
    <w:p w14:paraId="6B32C6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在重大疫情、重大事故、重大灾害、重大工程、重大项目、政府倡导的志愿行动或公益服务中、社会所鼓励的好人好事中表现突出、事迹感人，有一定的社会影响，并在此过程中直接造成意外伤害或死亡的职工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根据职工实际情况，经基金会秘书处审核后，给予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万元的一次性帮扶金。</w:t>
      </w:r>
    </w:p>
    <w:p w14:paraId="40548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特殊情况经基金会秘书处审核后可以给予关爱的困难职工。</w:t>
      </w:r>
    </w:p>
    <w:p w14:paraId="267DE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以上帮扶标准参照《上海市职工帮困基金会关于对困难职工开展特别帮扶的实施方案（征求意见稿）》。</w:t>
      </w:r>
    </w:p>
    <w:p w14:paraId="47DC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二、帮扶操作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程序</w:t>
      </w:r>
    </w:p>
    <w:p w14:paraId="5FAE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申请全年开放，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提出申请，下季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审核周期为基金会秘书处每季度召开一次审核会，对该季度提出的申请人帮扶材料集中审核，若有紧急、特殊情况则一事一议。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度符合条件的帮扶对象，基金会将于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度内发放帮扶资金，转账至职工本人银行卡。</w:t>
      </w:r>
    </w:p>
    <w:p w14:paraId="3738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提交申请：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填写申请表并提交相关证明材料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9A0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企业初审：企业为本单位符合帮扶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职工进行初审并提交申请表及材料至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E7F1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物业协会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复核：考虑到本市物业行业企业类型多，人员归属复杂，物业行业在职职工的身份由基金会委托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进行界定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协会对企业提交的申请材料进行复审，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并提出帮扶意见，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确保职工情况真实准确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每季度将符合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帮扶条件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汇总材料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D71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基金会终审：基金会秘书处根据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协会提交的申请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汇总表和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材料进行终审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按照规定程序操作，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发放帮扶金。</w:t>
      </w:r>
    </w:p>
    <w:p w14:paraId="7132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紧急情况处理机制：对于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特别的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突发重大疾病或意外事故导致职工生活困难的情况，企业可向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协会提交紧急救助申请，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协会收到申请后，在3个工作日内完成审核，并报基金会临时审批，审批通过后立即发放紧急救助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金，后续再补充相关材料。</w:t>
      </w:r>
    </w:p>
    <w:p w14:paraId="5E152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资金来源</w:t>
      </w:r>
    </w:p>
    <w:p w14:paraId="6008A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（一）定向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捐赠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每年物业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有意向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捐赠的协会会员单位定向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捐赠资金至基金会。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定向捐赠资金40万元。</w:t>
      </w:r>
    </w:p>
    <w:p w14:paraId="27E9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）社会捐赠：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接受社会各界的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爱心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捐赠，包括个人、企事业单位或其他组织的自愿无偿捐赠。</w:t>
      </w:r>
    </w:p>
    <w:p w14:paraId="6B10E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四、项目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资金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使用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和管理</w:t>
      </w:r>
    </w:p>
    <w:p w14:paraId="5BF0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根据项目资金总额情况统筹安排资金使用，实行专款专用，合规操作。</w:t>
      </w:r>
    </w:p>
    <w:p w14:paraId="3FA4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（一）资金使用范围：</w:t>
      </w:r>
    </w:p>
    <w:p w14:paraId="15213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年度救助帮扶对象的帮扶资金。</w:t>
      </w:r>
    </w:p>
    <w:p w14:paraId="57A60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基金会“季节性关爱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冬送温暖、夏送清凉）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费用，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资金使用标准参照基金会“季节性关爱”项目实施细则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用于“季节性关爱”的资金不得超过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项目上年度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项目捐赠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总额的50%。</w:t>
      </w:r>
    </w:p>
    <w:p w14:paraId="1EADB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年度开展关心关爱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防治心脑血管疾病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的健康体检和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相关科普讲座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等费用。</w:t>
      </w:r>
    </w:p>
    <w:p w14:paraId="7AF7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）资金使用流程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6BFD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申请：每年年初由物业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向基金会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项目年度实施方案，包括资金使用预算；年中物业协会按照此项目实施方案的要求，认真做好帮扶报送工作，确保资金合规使用；年终做好帮扶和资金使用情况总结。</w:t>
      </w:r>
    </w:p>
    <w:p w14:paraId="4ADD0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秘书处初审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每年基金会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协会提交的申请，基金会秘书处进行初审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，拟列项目方案和资金使用预算议题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理事会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审议。</w:t>
      </w:r>
    </w:p>
    <w:p w14:paraId="0DFC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基金会理事会审议：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每年经基金会理事会审议通过后的议题，由基金会理事长签署后实施。</w:t>
      </w:r>
    </w:p>
    <w:p w14:paraId="56569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4.资金发放及物资采购：年度救助帮扶对象的帮扶资金直接发放至职工本人的银行卡内；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“季节性关爱”项目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的物资由物业协会根据采购要求进行采购及发放。</w:t>
      </w:r>
    </w:p>
    <w:p w14:paraId="104E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-92" w:rightChars="-44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职责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分工</w:t>
      </w:r>
    </w:p>
    <w:p w14:paraId="234B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-92" w:rightChars="-4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基金会与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协会资源整合，通过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开展此项目，建立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市物业行业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市物业行业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一线职工提供特别帮扶、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身心健康关爱、生活品质提升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专项保障。</w:t>
      </w:r>
    </w:p>
    <w:p w14:paraId="7880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-92" w:rightChars="-4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市职工帮困基金会：负责项目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决策和整体运行，以及帮扶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材料终审及帮扶资金发放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同时依托公募平台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，接受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有意愿的爱心企业、社会组织和爱心人士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的捐赠，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支持项目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运作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 w14:paraId="4110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-92" w:rightChars="-4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物业协会：负责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帮扶对象的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职工身份确认、材料复核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、汇总上报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，做好年度情况总结，并报送基金会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F10B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实施监督：项目运行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资金的使用和管理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按照有关规定接受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基金会理事会和监事会监督、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审计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监督、上级主管部门督查以及社会监督。                 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136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F0F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6381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63811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015">
    <w:pPr>
      <w:spacing w:line="560" w:lineRule="exact"/>
      <w:rPr>
        <w:rFonts w:ascii="仿宋_GB2312" w:hAnsi="方正小标宋简体" w:eastAsia="仿宋_GB2312" w:cs="方正小标宋简体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DB67A"/>
    <w:multiLevelType w:val="singleLevel"/>
    <w:tmpl w:val="73ADB6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93EF9"/>
    <w:rsid w:val="000B4534"/>
    <w:rsid w:val="000B7FC3"/>
    <w:rsid w:val="0018637E"/>
    <w:rsid w:val="00202F4C"/>
    <w:rsid w:val="00283E6E"/>
    <w:rsid w:val="002D008D"/>
    <w:rsid w:val="003146FD"/>
    <w:rsid w:val="0034249B"/>
    <w:rsid w:val="003605DE"/>
    <w:rsid w:val="003A4DFF"/>
    <w:rsid w:val="003B3366"/>
    <w:rsid w:val="003D5D97"/>
    <w:rsid w:val="003E02EC"/>
    <w:rsid w:val="003E3D69"/>
    <w:rsid w:val="00434595"/>
    <w:rsid w:val="00447040"/>
    <w:rsid w:val="0045762E"/>
    <w:rsid w:val="00461883"/>
    <w:rsid w:val="00484A98"/>
    <w:rsid w:val="004D29D3"/>
    <w:rsid w:val="00511E6C"/>
    <w:rsid w:val="0057571D"/>
    <w:rsid w:val="00576489"/>
    <w:rsid w:val="00582605"/>
    <w:rsid w:val="005C51EF"/>
    <w:rsid w:val="00620930"/>
    <w:rsid w:val="00657B1B"/>
    <w:rsid w:val="006800F6"/>
    <w:rsid w:val="00692731"/>
    <w:rsid w:val="00692FE6"/>
    <w:rsid w:val="006C1E38"/>
    <w:rsid w:val="006D3AFB"/>
    <w:rsid w:val="00701BCE"/>
    <w:rsid w:val="00723CD1"/>
    <w:rsid w:val="00764C1B"/>
    <w:rsid w:val="007866CA"/>
    <w:rsid w:val="00797D53"/>
    <w:rsid w:val="007B04B0"/>
    <w:rsid w:val="007E4A7E"/>
    <w:rsid w:val="00814840"/>
    <w:rsid w:val="00825786"/>
    <w:rsid w:val="00832538"/>
    <w:rsid w:val="0085086A"/>
    <w:rsid w:val="00876B21"/>
    <w:rsid w:val="00890269"/>
    <w:rsid w:val="008B2900"/>
    <w:rsid w:val="00952AEC"/>
    <w:rsid w:val="0098725D"/>
    <w:rsid w:val="009D2B7A"/>
    <w:rsid w:val="009E6B0C"/>
    <w:rsid w:val="00A159C7"/>
    <w:rsid w:val="00A7585F"/>
    <w:rsid w:val="00AA6BD2"/>
    <w:rsid w:val="00AB0C0E"/>
    <w:rsid w:val="00AB3C8E"/>
    <w:rsid w:val="00AD368C"/>
    <w:rsid w:val="00AD4850"/>
    <w:rsid w:val="00B24347"/>
    <w:rsid w:val="00B363A1"/>
    <w:rsid w:val="00B46AF6"/>
    <w:rsid w:val="00B513FB"/>
    <w:rsid w:val="00B57325"/>
    <w:rsid w:val="00BA00AC"/>
    <w:rsid w:val="00BA7AC4"/>
    <w:rsid w:val="00BD2025"/>
    <w:rsid w:val="00BD4072"/>
    <w:rsid w:val="00BF0A50"/>
    <w:rsid w:val="00C01EE7"/>
    <w:rsid w:val="00C03B2E"/>
    <w:rsid w:val="00C21CED"/>
    <w:rsid w:val="00C6201C"/>
    <w:rsid w:val="00C65CCE"/>
    <w:rsid w:val="00C840BC"/>
    <w:rsid w:val="00CB7251"/>
    <w:rsid w:val="00CE7122"/>
    <w:rsid w:val="00CF4F09"/>
    <w:rsid w:val="00D17BC3"/>
    <w:rsid w:val="00D34821"/>
    <w:rsid w:val="00D452BA"/>
    <w:rsid w:val="00D76533"/>
    <w:rsid w:val="00D964E1"/>
    <w:rsid w:val="00E35B31"/>
    <w:rsid w:val="00E62210"/>
    <w:rsid w:val="00E92E29"/>
    <w:rsid w:val="00E971D8"/>
    <w:rsid w:val="00EB3F57"/>
    <w:rsid w:val="00EC2AE1"/>
    <w:rsid w:val="00ED1DEC"/>
    <w:rsid w:val="00EE403A"/>
    <w:rsid w:val="00F00C8F"/>
    <w:rsid w:val="00F00D71"/>
    <w:rsid w:val="00F13DB3"/>
    <w:rsid w:val="00F156DC"/>
    <w:rsid w:val="00F43DC6"/>
    <w:rsid w:val="00F512FB"/>
    <w:rsid w:val="00F5152D"/>
    <w:rsid w:val="00F604D8"/>
    <w:rsid w:val="00F62337"/>
    <w:rsid w:val="00FA0055"/>
    <w:rsid w:val="00FB185C"/>
    <w:rsid w:val="00FC748A"/>
    <w:rsid w:val="00FC7805"/>
    <w:rsid w:val="00FD2DD9"/>
    <w:rsid w:val="00FD7D01"/>
    <w:rsid w:val="00FF6845"/>
    <w:rsid w:val="016E2F6B"/>
    <w:rsid w:val="03565387"/>
    <w:rsid w:val="036F5E5D"/>
    <w:rsid w:val="03803349"/>
    <w:rsid w:val="03E33071"/>
    <w:rsid w:val="053D0A6E"/>
    <w:rsid w:val="06787DD4"/>
    <w:rsid w:val="0A005D2A"/>
    <w:rsid w:val="0A246775"/>
    <w:rsid w:val="0B78749D"/>
    <w:rsid w:val="0CD93263"/>
    <w:rsid w:val="0D8633EB"/>
    <w:rsid w:val="0E0B7D87"/>
    <w:rsid w:val="0F3D50F2"/>
    <w:rsid w:val="10492B7D"/>
    <w:rsid w:val="10575F53"/>
    <w:rsid w:val="124D097B"/>
    <w:rsid w:val="14464F0A"/>
    <w:rsid w:val="14ED3DEB"/>
    <w:rsid w:val="154A6E5D"/>
    <w:rsid w:val="168A3696"/>
    <w:rsid w:val="17E549F4"/>
    <w:rsid w:val="18222963"/>
    <w:rsid w:val="18BA03EC"/>
    <w:rsid w:val="19607988"/>
    <w:rsid w:val="1A442EEA"/>
    <w:rsid w:val="1A98216B"/>
    <w:rsid w:val="1AED6A47"/>
    <w:rsid w:val="1C556DAA"/>
    <w:rsid w:val="1D670E01"/>
    <w:rsid w:val="1E3F6608"/>
    <w:rsid w:val="1F1036E1"/>
    <w:rsid w:val="1F135708"/>
    <w:rsid w:val="1F191147"/>
    <w:rsid w:val="1F4822ED"/>
    <w:rsid w:val="1FD02D82"/>
    <w:rsid w:val="21EF3198"/>
    <w:rsid w:val="22552F34"/>
    <w:rsid w:val="23332D3E"/>
    <w:rsid w:val="234A03BA"/>
    <w:rsid w:val="24756E03"/>
    <w:rsid w:val="262F59FD"/>
    <w:rsid w:val="26AE3392"/>
    <w:rsid w:val="27435A58"/>
    <w:rsid w:val="27A83F1D"/>
    <w:rsid w:val="293E5013"/>
    <w:rsid w:val="29EA698B"/>
    <w:rsid w:val="2A64465C"/>
    <w:rsid w:val="2AF21C68"/>
    <w:rsid w:val="2B12009E"/>
    <w:rsid w:val="2B862968"/>
    <w:rsid w:val="2BB30793"/>
    <w:rsid w:val="2BF67536"/>
    <w:rsid w:val="2F6A412E"/>
    <w:rsid w:val="31267C39"/>
    <w:rsid w:val="32110C25"/>
    <w:rsid w:val="323928EB"/>
    <w:rsid w:val="334D0383"/>
    <w:rsid w:val="34E6345F"/>
    <w:rsid w:val="36BD6921"/>
    <w:rsid w:val="37CE264F"/>
    <w:rsid w:val="37EB016A"/>
    <w:rsid w:val="38024882"/>
    <w:rsid w:val="3C117963"/>
    <w:rsid w:val="3D3F06DD"/>
    <w:rsid w:val="3D84422B"/>
    <w:rsid w:val="3DC52B1B"/>
    <w:rsid w:val="3E8C4E03"/>
    <w:rsid w:val="3EC01B26"/>
    <w:rsid w:val="3FCC2D9E"/>
    <w:rsid w:val="3FE34F9A"/>
    <w:rsid w:val="3FE419CF"/>
    <w:rsid w:val="410E59E8"/>
    <w:rsid w:val="42F1195C"/>
    <w:rsid w:val="44613C8E"/>
    <w:rsid w:val="464359AD"/>
    <w:rsid w:val="49044BE8"/>
    <w:rsid w:val="4934409E"/>
    <w:rsid w:val="4A82670C"/>
    <w:rsid w:val="4B4323A2"/>
    <w:rsid w:val="4C9957E9"/>
    <w:rsid w:val="4CF341B4"/>
    <w:rsid w:val="4D1C7F2A"/>
    <w:rsid w:val="4E2C7DBA"/>
    <w:rsid w:val="4E63064D"/>
    <w:rsid w:val="4EA746E2"/>
    <w:rsid w:val="4F587F31"/>
    <w:rsid w:val="4F7C468D"/>
    <w:rsid w:val="4FC73523"/>
    <w:rsid w:val="516A1AC9"/>
    <w:rsid w:val="522105B9"/>
    <w:rsid w:val="52425608"/>
    <w:rsid w:val="52D932B0"/>
    <w:rsid w:val="534D7E69"/>
    <w:rsid w:val="54056E2E"/>
    <w:rsid w:val="54B7701C"/>
    <w:rsid w:val="5516017D"/>
    <w:rsid w:val="568B4B9B"/>
    <w:rsid w:val="589C3E23"/>
    <w:rsid w:val="58B8154B"/>
    <w:rsid w:val="59693EF9"/>
    <w:rsid w:val="59C75EEA"/>
    <w:rsid w:val="5A116864"/>
    <w:rsid w:val="5BAC00D7"/>
    <w:rsid w:val="5C8207EE"/>
    <w:rsid w:val="5CAB47D1"/>
    <w:rsid w:val="60D74EE0"/>
    <w:rsid w:val="63312626"/>
    <w:rsid w:val="638E4425"/>
    <w:rsid w:val="64357EF4"/>
    <w:rsid w:val="65CC6636"/>
    <w:rsid w:val="66287D10"/>
    <w:rsid w:val="66E052B4"/>
    <w:rsid w:val="697E2678"/>
    <w:rsid w:val="6B3F05B0"/>
    <w:rsid w:val="6CCF7FF9"/>
    <w:rsid w:val="6D836174"/>
    <w:rsid w:val="6F8F0E00"/>
    <w:rsid w:val="6FFF430B"/>
    <w:rsid w:val="719E300E"/>
    <w:rsid w:val="7292073B"/>
    <w:rsid w:val="72CA1AD7"/>
    <w:rsid w:val="73A36A93"/>
    <w:rsid w:val="73BE5185"/>
    <w:rsid w:val="74513EEE"/>
    <w:rsid w:val="76C63F7E"/>
    <w:rsid w:val="781A1483"/>
    <w:rsid w:val="7A1D73D0"/>
    <w:rsid w:val="7A252A8D"/>
    <w:rsid w:val="7B454BD0"/>
    <w:rsid w:val="7B5E4BE7"/>
    <w:rsid w:val="7B7A61C2"/>
    <w:rsid w:val="7B887A58"/>
    <w:rsid w:val="7C374CF9"/>
    <w:rsid w:val="7C9754CA"/>
    <w:rsid w:val="7D1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883" w:firstLineChars="200"/>
    </w:pPr>
    <w:rPr>
      <w:rFonts w:ascii="黑体" w:hAnsi="黑体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1981</Words>
  <Characters>1996</Characters>
  <Lines>119</Lines>
  <Paragraphs>87</Paragraphs>
  <TotalTime>2</TotalTime>
  <ScaleCrop>false</ScaleCrop>
  <LinksUpToDate>false</LinksUpToDate>
  <CharactersWithSpaces>2047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2025-02-18T08:07:00Z</dcterms:created>
  <dc:creator>Slight Cold</dc:creator>
  <cp:lastModifiedBy>Slight Cold</cp:lastModifiedBy>
  <cp:lastPrinted>2025-11-18T07:21:00Z</cp:lastPrinted>
  <dcterms:modified xsi:type="dcterms:W3CDTF">2025-12-10T08:16:43Z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9A323E751DD443AFA8E4F9CF03F195DB_13</vt:lpwstr>
  </property>
  <property fmtid="{D5CDD505-2E9C-101B-9397-08002B2CF9AE}" pid="4" name="KSOTemplateDocerSaveRecord">
    <vt:lpwstr>eyJoZGlkIjoiZmY2YjRjY2I1MThhOWFlNmE4ZTEyOTM5MWNmZGI0NzMiLCJ1c2VySWQiOiI2MTg4NDY3MzEifQ==</vt:lpwstr>
  </property>
</Properties>
</file>